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B91E9A" w:rsidRPr="007961C2">
        <w:rPr>
          <w:rFonts w:cs="Arial"/>
          <w:sz w:val="28"/>
          <w:szCs w:val="28"/>
        </w:rPr>
        <w:t>Kopf und Körper</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B91E9A" w:rsidRPr="00CA4F42" w:rsidTr="00B91E9A">
        <w:tc>
          <w:tcPr>
            <w:tcW w:w="2466" w:type="dxa"/>
            <w:vAlign w:val="center"/>
          </w:tcPr>
          <w:p w:rsidR="00B91E9A" w:rsidRPr="00FE6928" w:rsidRDefault="00B91E9A" w:rsidP="00E73945">
            <w:pPr>
              <w:pStyle w:val="IQB-Merkmal"/>
            </w:pPr>
            <w:r w:rsidRPr="00FE6928">
              <w:t>Leitidee</w:t>
            </w:r>
          </w:p>
        </w:tc>
        <w:tc>
          <w:tcPr>
            <w:tcW w:w="6604" w:type="dxa"/>
          </w:tcPr>
          <w:p w:rsidR="00B91E9A" w:rsidRPr="00FE6928" w:rsidRDefault="00B91E9A" w:rsidP="00E73945">
            <w:pPr>
              <w:pStyle w:val="IQB-Merkmalswert"/>
            </w:pPr>
            <w:r w:rsidRPr="00FE6928">
              <w:t>2. Messen</w:t>
            </w:r>
          </w:p>
        </w:tc>
      </w:tr>
      <w:tr w:rsidR="00B91E9A" w:rsidRPr="00CA4F42" w:rsidTr="00B91E9A">
        <w:tc>
          <w:tcPr>
            <w:tcW w:w="2466" w:type="dxa"/>
            <w:vAlign w:val="center"/>
          </w:tcPr>
          <w:p w:rsidR="00B91E9A" w:rsidRPr="00FE6928" w:rsidRDefault="00B91E9A" w:rsidP="00E73945">
            <w:pPr>
              <w:pStyle w:val="IQB-Merkmal"/>
            </w:pPr>
            <w:r w:rsidRPr="00FE6928">
              <w:t>Allgemeine Kompetenzen</w:t>
            </w:r>
          </w:p>
        </w:tc>
        <w:tc>
          <w:tcPr>
            <w:tcW w:w="6604" w:type="dxa"/>
          </w:tcPr>
          <w:p w:rsidR="00B91E9A" w:rsidRPr="00FE6928" w:rsidRDefault="00B91E9A" w:rsidP="00E73945">
            <w:pPr>
              <w:pStyle w:val="IQB-Merkmalswert"/>
            </w:pPr>
            <w:r>
              <w:t>Mit symbolischen, formalen und technischen Elementen der Mathematik umg</w:t>
            </w:r>
            <w:r>
              <w:t>e</w:t>
            </w:r>
            <w:r>
              <w:t>hen (K5)</w:t>
            </w:r>
          </w:p>
          <w:p w:rsidR="00B91E9A" w:rsidRPr="00FE6928" w:rsidRDefault="00B91E9A" w:rsidP="00E73945">
            <w:pPr>
              <w:pStyle w:val="IQB-Merkmalswert"/>
            </w:pPr>
            <w:r>
              <w:t>Mathematisch kommunizieren (K6)</w:t>
            </w:r>
          </w:p>
        </w:tc>
      </w:tr>
      <w:tr w:rsidR="00B91E9A" w:rsidRPr="00CA4F42" w:rsidTr="00B91E9A">
        <w:tc>
          <w:tcPr>
            <w:tcW w:w="2466" w:type="dxa"/>
            <w:vAlign w:val="center"/>
          </w:tcPr>
          <w:p w:rsidR="00B91E9A" w:rsidRPr="00FE6928" w:rsidRDefault="00B91E9A" w:rsidP="00E73945">
            <w:pPr>
              <w:pStyle w:val="IQB-Merkmal"/>
            </w:pPr>
            <w:r w:rsidRPr="00FE6928">
              <w:t>Anforderungsbereich</w:t>
            </w:r>
          </w:p>
        </w:tc>
        <w:tc>
          <w:tcPr>
            <w:tcW w:w="6604" w:type="dxa"/>
          </w:tcPr>
          <w:p w:rsidR="00B91E9A" w:rsidRPr="00FE6928" w:rsidRDefault="00B91E9A" w:rsidP="00E73945">
            <w:pPr>
              <w:pStyle w:val="IQB-Merkmalswert"/>
            </w:pPr>
            <w:r w:rsidRPr="00FE6928">
              <w:t>I</w:t>
            </w:r>
          </w:p>
        </w:tc>
      </w:tr>
      <w:tr w:rsidR="00B91E9A" w:rsidRPr="00CA4F42" w:rsidTr="00B91E9A">
        <w:tc>
          <w:tcPr>
            <w:tcW w:w="2466" w:type="dxa"/>
            <w:vAlign w:val="center"/>
          </w:tcPr>
          <w:p w:rsidR="00B91E9A" w:rsidRPr="00FE6928" w:rsidRDefault="00B91E9A" w:rsidP="00E73945">
            <w:pPr>
              <w:pStyle w:val="IQB-Merkmal"/>
            </w:pPr>
            <w:r w:rsidRPr="00FE6928">
              <w:t>Kompetenzstufe</w:t>
            </w:r>
          </w:p>
        </w:tc>
        <w:tc>
          <w:tcPr>
            <w:tcW w:w="6604" w:type="dxa"/>
          </w:tcPr>
          <w:p w:rsidR="00B91E9A" w:rsidRPr="00FE6928" w:rsidRDefault="00B91E9A" w:rsidP="00E73945">
            <w:pPr>
              <w:pStyle w:val="IQB-Merkmalswert"/>
            </w:pPr>
            <w:r w:rsidRPr="00FE6928">
              <w:t>1b</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B91E9A" w:rsidRPr="00CA4F42" w:rsidTr="00B91E9A">
        <w:tc>
          <w:tcPr>
            <w:tcW w:w="2466" w:type="dxa"/>
            <w:vAlign w:val="center"/>
          </w:tcPr>
          <w:p w:rsidR="00B91E9A" w:rsidRPr="00FE6928" w:rsidRDefault="00B91E9A" w:rsidP="00E73945">
            <w:pPr>
              <w:pStyle w:val="IQB-Merkmal"/>
            </w:pPr>
            <w:r w:rsidRPr="00FE6928">
              <w:t>Leitidee</w:t>
            </w:r>
          </w:p>
        </w:tc>
        <w:tc>
          <w:tcPr>
            <w:tcW w:w="6604" w:type="dxa"/>
          </w:tcPr>
          <w:p w:rsidR="00B91E9A" w:rsidRPr="00FE6928" w:rsidRDefault="00B91E9A" w:rsidP="00E73945">
            <w:pPr>
              <w:pStyle w:val="IQB-Merkmalswert"/>
            </w:pPr>
            <w:r w:rsidRPr="00FE6928">
              <w:t>2. Messen</w:t>
            </w:r>
          </w:p>
        </w:tc>
      </w:tr>
      <w:tr w:rsidR="00B91E9A" w:rsidRPr="00CA4F42" w:rsidTr="00B91E9A">
        <w:tc>
          <w:tcPr>
            <w:tcW w:w="2466" w:type="dxa"/>
            <w:vAlign w:val="center"/>
          </w:tcPr>
          <w:p w:rsidR="00B91E9A" w:rsidRPr="00FE6928" w:rsidRDefault="00B91E9A" w:rsidP="00E73945">
            <w:pPr>
              <w:pStyle w:val="IQB-Merkmal"/>
            </w:pPr>
            <w:r w:rsidRPr="00FE6928">
              <w:t>Allgemeine Kompetenzen</w:t>
            </w:r>
          </w:p>
        </w:tc>
        <w:tc>
          <w:tcPr>
            <w:tcW w:w="6604" w:type="dxa"/>
          </w:tcPr>
          <w:p w:rsidR="00B91E9A" w:rsidRPr="00FE6928" w:rsidRDefault="00B91E9A" w:rsidP="00E73945">
            <w:pPr>
              <w:pStyle w:val="IQB-Merkmalswert"/>
            </w:pPr>
            <w:r>
              <w:t>Mit symbolischen, formalen und technischen Elementen der Mathematik umg</w:t>
            </w:r>
            <w:r>
              <w:t>e</w:t>
            </w:r>
            <w:r>
              <w:t>hen (K5)</w:t>
            </w:r>
          </w:p>
          <w:p w:rsidR="00B91E9A" w:rsidRPr="00FE6928" w:rsidRDefault="00B91E9A" w:rsidP="00E73945">
            <w:pPr>
              <w:pStyle w:val="IQB-Merkmalswert"/>
            </w:pPr>
            <w:r>
              <w:t>Mathematisch kommunizieren (K6)</w:t>
            </w:r>
          </w:p>
        </w:tc>
      </w:tr>
      <w:tr w:rsidR="00B91E9A" w:rsidRPr="00CA4F42" w:rsidTr="00B91E9A">
        <w:tc>
          <w:tcPr>
            <w:tcW w:w="2466" w:type="dxa"/>
            <w:vAlign w:val="center"/>
          </w:tcPr>
          <w:p w:rsidR="00B91E9A" w:rsidRPr="00FE6928" w:rsidRDefault="00B91E9A" w:rsidP="00E73945">
            <w:pPr>
              <w:pStyle w:val="IQB-Merkmal"/>
            </w:pPr>
            <w:r w:rsidRPr="00FE6928">
              <w:t>Anforderungsbereich</w:t>
            </w:r>
          </w:p>
        </w:tc>
        <w:tc>
          <w:tcPr>
            <w:tcW w:w="6604" w:type="dxa"/>
          </w:tcPr>
          <w:p w:rsidR="00B91E9A" w:rsidRPr="00FE6928" w:rsidRDefault="00B91E9A" w:rsidP="00E73945">
            <w:pPr>
              <w:pStyle w:val="IQB-Merkmalswert"/>
            </w:pPr>
            <w:r w:rsidRPr="00FE6928">
              <w:t>I</w:t>
            </w:r>
          </w:p>
        </w:tc>
      </w:tr>
      <w:tr w:rsidR="00B91E9A" w:rsidRPr="00CA4F42" w:rsidTr="00B91E9A">
        <w:tc>
          <w:tcPr>
            <w:tcW w:w="2466" w:type="dxa"/>
            <w:vAlign w:val="center"/>
          </w:tcPr>
          <w:p w:rsidR="00B91E9A" w:rsidRPr="00FE6928" w:rsidRDefault="00B91E9A" w:rsidP="00E73945">
            <w:pPr>
              <w:pStyle w:val="IQB-Merkmal"/>
            </w:pPr>
            <w:r w:rsidRPr="00FE6928">
              <w:t>Kompetenzstufe</w:t>
            </w:r>
          </w:p>
        </w:tc>
        <w:tc>
          <w:tcPr>
            <w:tcW w:w="6604" w:type="dxa"/>
          </w:tcPr>
          <w:p w:rsidR="00B91E9A" w:rsidRPr="00FE6928" w:rsidRDefault="00B91E9A" w:rsidP="00E73945">
            <w:pPr>
              <w:pStyle w:val="IQB-Merkmalswert"/>
            </w:pPr>
            <w:r w:rsidRPr="00FE6928">
              <w:t>2</w:t>
            </w:r>
          </w:p>
        </w:tc>
      </w:tr>
    </w:tbl>
    <w:p w:rsidR="00694A63" w:rsidRPr="00694A63" w:rsidRDefault="00694A63" w:rsidP="00694A63">
      <w:pPr>
        <w:pStyle w:val="IQB-Teilaufgabentitel"/>
        <w:rPr>
          <w:b/>
        </w:rPr>
      </w:pPr>
      <w:r w:rsidRPr="00694A63">
        <w:rPr>
          <w:b/>
        </w:rPr>
        <w:t>Aufgabenbezogener Kommentar</w:t>
      </w:r>
    </w:p>
    <w:p w:rsidR="00B91E9A" w:rsidRPr="003A2EF7" w:rsidRDefault="00B91E9A" w:rsidP="00B91E9A">
      <w:pPr>
        <w:pStyle w:val="IQB-AnweisungenText"/>
        <w:spacing w:before="0"/>
        <w:rPr>
          <w:rFonts w:ascii="Arial" w:hAnsi="Arial"/>
          <w:sz w:val="22"/>
          <w:szCs w:val="22"/>
        </w:rPr>
      </w:pPr>
      <w:r w:rsidRPr="003A2EF7">
        <w:rPr>
          <w:rFonts w:ascii="Arial" w:hAnsi="Arial"/>
          <w:sz w:val="22"/>
          <w:szCs w:val="22"/>
        </w:rPr>
        <w:t xml:space="preserve">Die Aufgabe ist der </w:t>
      </w:r>
      <w:r w:rsidRPr="00AC3174">
        <w:rPr>
          <w:rFonts w:ascii="Arial" w:hAnsi="Arial"/>
          <w:sz w:val="22"/>
          <w:szCs w:val="22"/>
        </w:rPr>
        <w:t>Leitidee</w:t>
      </w:r>
      <w:r w:rsidRPr="00934AE1">
        <w:rPr>
          <w:rFonts w:ascii="Arial" w:hAnsi="Arial"/>
          <w:i/>
          <w:sz w:val="22"/>
          <w:szCs w:val="22"/>
        </w:rPr>
        <w:t xml:space="preserve"> Messen</w:t>
      </w:r>
      <w:r w:rsidRPr="003A2EF7">
        <w:rPr>
          <w:rFonts w:ascii="Arial" w:hAnsi="Arial"/>
          <w:sz w:val="22"/>
          <w:szCs w:val="22"/>
        </w:rPr>
        <w:t xml:space="preserve"> (L2) zuzuordnen, da Schülerinnen und Schüler dem Quellenmaterial (dem Eingangstext) Maßangaben entnehmen und damit Berechnungen durchführen.</w:t>
      </w:r>
    </w:p>
    <w:p w:rsidR="00B91E9A" w:rsidRPr="003A2EF7" w:rsidRDefault="00B91E9A" w:rsidP="00B91E9A">
      <w:pPr>
        <w:pStyle w:val="IQB-AnweisungenText"/>
        <w:rPr>
          <w:rFonts w:ascii="Arial" w:hAnsi="Arial"/>
          <w:sz w:val="22"/>
          <w:szCs w:val="22"/>
        </w:rPr>
      </w:pPr>
      <w:r w:rsidRPr="003A2EF7">
        <w:rPr>
          <w:rFonts w:ascii="Arial" w:hAnsi="Arial"/>
          <w:sz w:val="22"/>
          <w:szCs w:val="22"/>
        </w:rPr>
        <w:t xml:space="preserve">Diese Berechnungen, als Operationen mit Zahlen, erfordern Kompetenzen im Bereich </w:t>
      </w:r>
      <w:r>
        <w:rPr>
          <w:rFonts w:ascii="Arial" w:hAnsi="Arial"/>
          <w:i/>
          <w:sz w:val="22"/>
          <w:szCs w:val="22"/>
        </w:rPr>
        <w:t>Mit symbolischen, formalen und technischen Elementen der Mathematik umgehen</w:t>
      </w:r>
      <w:r w:rsidRPr="003A2EF7">
        <w:rPr>
          <w:rFonts w:ascii="Arial" w:hAnsi="Arial"/>
          <w:sz w:val="22"/>
          <w:szCs w:val="22"/>
        </w:rPr>
        <w:t xml:space="preserve"> (K5). Zudem müssen dem Eingangstext die wichtigen Informationen entnommen und diese verstanden werden, so dass die Aufgabe auch Kompetenzen im Bereich </w:t>
      </w:r>
      <w:r w:rsidRPr="0097766D">
        <w:rPr>
          <w:rFonts w:ascii="Arial" w:hAnsi="Arial"/>
          <w:i/>
          <w:sz w:val="22"/>
          <w:szCs w:val="22"/>
        </w:rPr>
        <w:t>Mathematisch kommunizieren</w:t>
      </w:r>
      <w:r w:rsidRPr="003A2EF7">
        <w:rPr>
          <w:rFonts w:ascii="Arial" w:hAnsi="Arial"/>
          <w:sz w:val="22"/>
          <w:szCs w:val="22"/>
        </w:rPr>
        <w:t xml:space="preserve"> (K6) erfordert.</w:t>
      </w:r>
    </w:p>
    <w:p w:rsidR="00B91E9A" w:rsidRPr="003A2EF7" w:rsidRDefault="00B91E9A" w:rsidP="00B91E9A">
      <w:pPr>
        <w:pStyle w:val="IQB-AnweisungenText"/>
        <w:rPr>
          <w:rFonts w:ascii="Arial" w:hAnsi="Arial"/>
          <w:sz w:val="22"/>
          <w:szCs w:val="22"/>
        </w:rPr>
      </w:pPr>
      <w:r>
        <w:rPr>
          <w:rFonts w:ascii="Arial" w:hAnsi="Arial"/>
          <w:sz w:val="22"/>
          <w:szCs w:val="22"/>
        </w:rPr>
        <w:t xml:space="preserve">Alles in allem können </w:t>
      </w:r>
      <w:r w:rsidRPr="003A2EF7">
        <w:rPr>
          <w:rFonts w:ascii="Arial" w:hAnsi="Arial"/>
          <w:sz w:val="22"/>
          <w:szCs w:val="22"/>
        </w:rPr>
        <w:t>aber ein elementares Lösungsverfahren und eine Formel direkt angewandt werden, sodass die Aufgabe dem Anforderungsbereich I zuzuordnen ist. Auch entspricht die Ordnung des kurzen, mathematikhaltigen Eingangstexts weitestgehend den Schritten bei der Bearbeitung der beiden Teilaufgaben.</w:t>
      </w:r>
    </w:p>
    <w:p w:rsidR="00694A63" w:rsidRPr="00694A63" w:rsidRDefault="00694A63" w:rsidP="00694A63">
      <w:pPr>
        <w:pStyle w:val="IQB-Teilaufgabentitel"/>
        <w:rPr>
          <w:b/>
        </w:rPr>
      </w:pPr>
      <w:r w:rsidRPr="00694A63">
        <w:rPr>
          <w:b/>
        </w:rPr>
        <w:t>Anregungen für den Unterricht</w:t>
      </w:r>
    </w:p>
    <w:p w:rsidR="00B91E9A" w:rsidRPr="007961C2" w:rsidRDefault="00B91E9A" w:rsidP="00B91E9A">
      <w:pPr>
        <w:pStyle w:val="IQB-AnweisungenText"/>
        <w:spacing w:before="0" w:after="120"/>
        <w:rPr>
          <w:rFonts w:ascii="Arial" w:hAnsi="Arial"/>
          <w:sz w:val="22"/>
          <w:szCs w:val="22"/>
        </w:rPr>
      </w:pPr>
      <w:r w:rsidRPr="003A2EF7">
        <w:rPr>
          <w:rFonts w:ascii="Arial" w:hAnsi="Arial"/>
          <w:sz w:val="22"/>
          <w:szCs w:val="22"/>
        </w:rPr>
        <w:t xml:space="preserve">Maßstäbe und Maßstabsleisten verbinden in der Regel den Mathematikunterricht mit Inhalten des Erdkundeunterrichts. Mit der Aufgabe „Kopf und Körper“ wird angedeutet, wie das Erstellen eines Maßstabs mit den Proportionen von Menschen in Verbindung gebracht werden kann. In einem Unterrichtsvorhaben können Schülerinnen und Schüler – mit Maßbändern ausgestattet – Proportionen am eigenen Körper ermitteln und tabellarisch festhalten. </w:t>
      </w:r>
      <w:r w:rsidRPr="00FE6928">
        <w:rPr>
          <w:rFonts w:ascii="Arial" w:hAnsi="Arial"/>
          <w:sz w:val="22"/>
          <w:szCs w:val="22"/>
        </w:rPr>
        <w:t xml:space="preserve">Folgende Proportionen können </w:t>
      </w:r>
      <w:r>
        <w:rPr>
          <w:rFonts w:ascii="Arial" w:hAnsi="Arial"/>
          <w:sz w:val="22"/>
          <w:szCs w:val="22"/>
        </w:rPr>
        <w:t>z.</w:t>
      </w:r>
      <w:r w:rsidRPr="00A578AF">
        <w:rPr>
          <w:rFonts w:ascii="Arial" w:hAnsi="Arial"/>
          <w:sz w:val="12"/>
          <w:szCs w:val="12"/>
        </w:rPr>
        <w:t> </w:t>
      </w:r>
      <w:r>
        <w:rPr>
          <w:rFonts w:ascii="Arial" w:hAnsi="Arial"/>
          <w:sz w:val="22"/>
          <w:szCs w:val="22"/>
        </w:rPr>
        <w:t>B.</w:t>
      </w:r>
      <w:r w:rsidRPr="00FE6928">
        <w:rPr>
          <w:rFonts w:ascii="Arial" w:hAnsi="Arial"/>
          <w:sz w:val="22"/>
          <w:szCs w:val="22"/>
        </w:rPr>
        <w:t xml:space="preserve"> in den Blick genommen werden: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BF" w:firstRow="1" w:lastRow="0" w:firstColumn="1" w:lastColumn="0" w:noHBand="0" w:noVBand="0"/>
      </w:tblPr>
      <w:tblGrid>
        <w:gridCol w:w="9300"/>
      </w:tblGrid>
      <w:tr w:rsidR="00B91E9A" w:rsidRPr="00FE6928" w:rsidTr="00E73945">
        <w:tc>
          <w:tcPr>
            <w:tcW w:w="9300" w:type="dxa"/>
          </w:tcPr>
          <w:p w:rsidR="00B91E9A" w:rsidRPr="00FE6928" w:rsidRDefault="00B91E9A" w:rsidP="00E73945">
            <w:pPr>
              <w:pStyle w:val="IQB-AnweisungenText"/>
              <w:spacing w:after="60"/>
              <w:rPr>
                <w:rFonts w:ascii="Arial" w:hAnsi="Arial"/>
                <w:sz w:val="22"/>
                <w:szCs w:val="22"/>
              </w:rPr>
            </w:pPr>
            <w:r w:rsidRPr="00FE6928">
              <w:rPr>
                <w:rFonts w:ascii="Arial" w:hAnsi="Arial"/>
                <w:sz w:val="22"/>
                <w:szCs w:val="22"/>
              </w:rPr>
              <w:t>Das Verhältnis von …</w:t>
            </w:r>
          </w:p>
          <w:p w:rsidR="00B91E9A" w:rsidRPr="00FE6928" w:rsidRDefault="00B91E9A" w:rsidP="00B91E9A">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Länge des Unterschenkel zur Länge des Oberschenkels beträgt ca. 1 : 1</w:t>
            </w:r>
            <w:r>
              <w:rPr>
                <w:rFonts w:ascii="Arial" w:hAnsi="Arial"/>
                <w:sz w:val="22"/>
                <w:szCs w:val="22"/>
              </w:rPr>
              <w:t>,</w:t>
            </w:r>
          </w:p>
          <w:p w:rsidR="00B91E9A" w:rsidRPr="00FE6928" w:rsidRDefault="00B91E9A" w:rsidP="00B91E9A">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Körpergröße zur S</w:t>
            </w:r>
            <w:r>
              <w:rPr>
                <w:rFonts w:ascii="Arial" w:hAnsi="Arial"/>
                <w:sz w:val="22"/>
                <w:szCs w:val="22"/>
              </w:rPr>
              <w:t xml:space="preserve">pannweite der Arme beträgt ca. </w:t>
            </w:r>
            <w:r w:rsidRPr="00FE6928">
              <w:rPr>
                <w:rFonts w:ascii="Arial" w:hAnsi="Arial"/>
                <w:sz w:val="22"/>
                <w:szCs w:val="22"/>
              </w:rPr>
              <w:t>1 : 1</w:t>
            </w:r>
            <w:r>
              <w:rPr>
                <w:rFonts w:ascii="Arial" w:hAnsi="Arial"/>
                <w:sz w:val="22"/>
                <w:szCs w:val="22"/>
              </w:rPr>
              <w:t>,</w:t>
            </w:r>
          </w:p>
          <w:p w:rsidR="00B91E9A" w:rsidRPr="00FE6928" w:rsidRDefault="00B91E9A" w:rsidP="00B91E9A">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Länge der Beine zur übrigen Körpergröße beträgt ca. 1 : 1</w:t>
            </w:r>
            <w:r>
              <w:rPr>
                <w:rFonts w:ascii="Arial" w:hAnsi="Arial"/>
                <w:sz w:val="22"/>
                <w:szCs w:val="22"/>
              </w:rPr>
              <w:t>,</w:t>
            </w:r>
          </w:p>
          <w:p w:rsidR="00B91E9A" w:rsidRPr="00FE6928" w:rsidRDefault="00B91E9A" w:rsidP="00B91E9A">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Länge des Kopfes zur gesamten Körpergröße bei 12 Jährigen beträgt ca. 1 : 7</w:t>
            </w:r>
            <w:r>
              <w:rPr>
                <w:rFonts w:ascii="Arial" w:hAnsi="Arial"/>
                <w:sz w:val="22"/>
                <w:szCs w:val="22"/>
              </w:rPr>
              <w:t>,</w:t>
            </w:r>
          </w:p>
          <w:p w:rsidR="00B91E9A" w:rsidRPr="00FE6928" w:rsidRDefault="00B91E9A" w:rsidP="00B91E9A">
            <w:pPr>
              <w:pStyle w:val="IQB-AnweisungenText"/>
              <w:numPr>
                <w:ilvl w:val="0"/>
                <w:numId w:val="13"/>
              </w:numPr>
              <w:spacing w:after="60"/>
              <w:rPr>
                <w:rFonts w:ascii="Arial" w:hAnsi="Arial"/>
                <w:sz w:val="22"/>
                <w:szCs w:val="22"/>
              </w:rPr>
            </w:pPr>
            <w:r>
              <w:rPr>
                <w:rFonts w:ascii="Arial" w:hAnsi="Arial"/>
                <w:sz w:val="22"/>
                <w:szCs w:val="22"/>
              </w:rPr>
              <w:lastRenderedPageBreak/>
              <w:t>…</w:t>
            </w:r>
            <w:r w:rsidRPr="00FE6928">
              <w:rPr>
                <w:rFonts w:ascii="Arial" w:hAnsi="Arial"/>
                <w:sz w:val="22"/>
                <w:szCs w:val="22"/>
              </w:rPr>
              <w:t>Länge von Kopf bis zum Ende der heruntergelassenen Arme zum Rest der Beine beträgt ca. 9 : 5</w:t>
            </w:r>
            <w:r>
              <w:rPr>
                <w:rFonts w:ascii="Arial" w:hAnsi="Arial"/>
                <w:sz w:val="22"/>
                <w:szCs w:val="22"/>
              </w:rPr>
              <w:t>,</w:t>
            </w:r>
          </w:p>
          <w:p w:rsidR="00B91E9A" w:rsidRPr="00FE6928" w:rsidRDefault="00B91E9A" w:rsidP="00B91E9A">
            <w:pPr>
              <w:pStyle w:val="IQB-AnweisungenText"/>
              <w:numPr>
                <w:ilvl w:val="0"/>
                <w:numId w:val="13"/>
              </w:numPr>
              <w:spacing w:after="60"/>
              <w:rPr>
                <w:rFonts w:ascii="Arial" w:hAnsi="Arial"/>
                <w:sz w:val="22"/>
                <w:szCs w:val="22"/>
              </w:rPr>
            </w:pPr>
            <w:r>
              <w:rPr>
                <w:rFonts w:ascii="Arial" w:hAnsi="Arial"/>
                <w:sz w:val="22"/>
                <w:szCs w:val="22"/>
              </w:rPr>
              <w:t>…</w:t>
            </w:r>
            <w:r w:rsidRPr="00FE6928">
              <w:rPr>
                <w:rFonts w:ascii="Arial" w:hAnsi="Arial"/>
                <w:sz w:val="22"/>
                <w:szCs w:val="22"/>
              </w:rPr>
              <w:t>Länge von Kinn bis Nasenunterseite zum Rest der Kopflänge beträgt ca. 1 : 3</w:t>
            </w:r>
            <w:r>
              <w:rPr>
                <w:rFonts w:ascii="Arial" w:hAnsi="Arial"/>
                <w:sz w:val="22"/>
                <w:szCs w:val="22"/>
              </w:rPr>
              <w:t>.</w:t>
            </w:r>
          </w:p>
        </w:tc>
      </w:tr>
    </w:tbl>
    <w:p w:rsidR="00B91E9A" w:rsidRPr="003A2EF7" w:rsidRDefault="00B91E9A" w:rsidP="00B91E9A">
      <w:pPr>
        <w:pStyle w:val="IQB-AnweisungenText"/>
        <w:rPr>
          <w:rFonts w:ascii="Arial" w:hAnsi="Arial"/>
          <w:sz w:val="22"/>
          <w:szCs w:val="22"/>
        </w:rPr>
      </w:pPr>
      <w:r w:rsidRPr="003A2EF7">
        <w:rPr>
          <w:rFonts w:ascii="Arial" w:hAnsi="Arial"/>
          <w:sz w:val="22"/>
          <w:szCs w:val="22"/>
        </w:rPr>
        <w:lastRenderedPageBreak/>
        <w:t>Mithilfe solcher und ähnlicher Proportionen können Schülerinnen und Schüler dann von einer gemessenen Länge auf übrige Längen am Körper schließen. Ebenso wäre es denkbar die ermittelten Proportionen für zeichnerische Zwecke zu nutzen. Im Unterricht würde so das Erstellen und Arbeiten mit Maßstäben als eine lebensnahe Praxis erfahren, womit womöglich motiva</w:t>
      </w:r>
      <w:r>
        <w:rPr>
          <w:rFonts w:ascii="Arial" w:hAnsi="Arial"/>
          <w:sz w:val="22"/>
          <w:szCs w:val="22"/>
        </w:rPr>
        <w:t>tionale Effekte verbunden sind.</w:t>
      </w:r>
    </w:p>
    <w:p w:rsidR="00694A63" w:rsidRPr="005B2F65" w:rsidRDefault="00694A63" w:rsidP="00B91E9A">
      <w:pPr>
        <w:pStyle w:val="IQB-AnweisungenText"/>
        <w:spacing w:before="0"/>
        <w:rPr>
          <w:sz w:val="22"/>
          <w:szCs w:val="22"/>
        </w:rPr>
      </w:pPr>
      <w:bookmarkStart w:id="0" w:name="_GoBack"/>
      <w:bookmarkEnd w:id="0"/>
    </w:p>
    <w:sectPr w:rsidR="00694A63" w:rsidRPr="005B2F65"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4C71ECE0-9084-47A3-B9C0-A7720BE1277F}"/>
    <w:embedBold r:id="rId2" w:fontKey="{4AFD1855-2F88-43E1-BD39-69788654318D}"/>
    <w:embedItalic r:id="rId3" w:fontKey="{215E46AD-0FFE-4CCB-AEF3-C56A8F0EB649}"/>
    <w:embedBoldItalic r:id="rId4" w:fontKey="{909A0317-5F15-43EC-ACC6-B9F37E4E850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03B2B0E"/>
    <w:multiLevelType w:val="hybridMultilevel"/>
    <w:tmpl w:val="FA6C8A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8"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0"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3"/>
  </w:num>
  <w:num w:numId="3">
    <w:abstractNumId w:val="0"/>
  </w:num>
  <w:num w:numId="4">
    <w:abstractNumId w:val="12"/>
  </w:num>
  <w:num w:numId="5">
    <w:abstractNumId w:val="8"/>
  </w:num>
  <w:num w:numId="6">
    <w:abstractNumId w:val="10"/>
  </w:num>
  <w:num w:numId="7">
    <w:abstractNumId w:val="5"/>
  </w:num>
  <w:num w:numId="8">
    <w:abstractNumId w:val="1"/>
  </w:num>
  <w:num w:numId="9">
    <w:abstractNumId w:val="7"/>
  </w:num>
  <w:num w:numId="10">
    <w:abstractNumId w:val="9"/>
  </w:num>
  <w:num w:numId="11">
    <w:abstractNumId w:val="2"/>
  </w:num>
  <w:num w:numId="12">
    <w:abstractNumId w:val="6"/>
  </w:num>
  <w:num w:numId="1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91E9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52862E-6B0B-4CA5-B4A3-3DC9761E26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368</Words>
  <Characters>2368</Characters>
  <Application>Microsoft Office Word</Application>
  <DocSecurity>0</DocSecurity>
  <Lines>43</Lines>
  <Paragraphs>21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2715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2025-07-21T10:15:00Z</dcterms:created>
  <dcterms:modified xsi:type="dcterms:W3CDTF">2025-07-21T10:15:00Z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